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E3" w:rsidRPr="00907EE3" w:rsidRDefault="00907EE3" w:rsidP="00907EE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8"/>
        </w:rPr>
      </w:pPr>
      <w:proofErr w:type="gramStart"/>
      <w:r w:rsidRPr="00907EE3">
        <w:rPr>
          <w:rFonts w:ascii="Roboto" w:hAnsi="Roboto"/>
          <w:color w:val="333333"/>
          <w:sz w:val="28"/>
        </w:rPr>
        <w:t>В соответствии со статьей 264 Трудового кодекса Российской Федерации гарантии и льготы, предоставляемые женщинам в связи с материнством, в том числе ограничение работы в ночное время и сверхурочных работ, привлечение к работам в выходные и нерабочие праздничные дни, направление в служебные командировки, предоставление дополнительных отпусков, установление льготных режимов труда и другие, установленные законами и иными нормативными правовыми актами, распространяются на</w:t>
      </w:r>
      <w:proofErr w:type="gramEnd"/>
      <w:r w:rsidRPr="00907EE3">
        <w:rPr>
          <w:rFonts w:ascii="Roboto" w:hAnsi="Roboto"/>
          <w:color w:val="333333"/>
          <w:sz w:val="28"/>
        </w:rPr>
        <w:t xml:space="preserve"> отцов, воспитывающих детей без матери, а также на опекунов (попечителей) несовершеннолетних, если иное не предусмотрено настоящим Кодексом.</w:t>
      </w:r>
    </w:p>
    <w:p w:rsidR="00884BFB" w:rsidRPr="00907EE3" w:rsidRDefault="00884BFB" w:rsidP="00907EE3">
      <w:pPr>
        <w:spacing w:after="0" w:line="240" w:lineRule="auto"/>
        <w:ind w:firstLine="709"/>
        <w:rPr>
          <w:sz w:val="28"/>
        </w:rPr>
      </w:pPr>
    </w:p>
    <w:sectPr w:rsidR="00884BFB" w:rsidRPr="00907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07EE3"/>
    <w:rsid w:val="00884BFB"/>
    <w:rsid w:val="0090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7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4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523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2024-07-03T21:15:00Z</dcterms:created>
  <dcterms:modified xsi:type="dcterms:W3CDTF">2024-07-03T21:15:00Z</dcterms:modified>
</cp:coreProperties>
</file>